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8E6514"/>
          <w:sz w:val="16"/>
          <w:szCs w:val="16"/>
        </w:rPr>
        <w:t xml:space="preserve">CERTIFICATE IN ENTREPRENEURSHIP &amp; SME MANAGEMENT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052B4F"/>
          <w:sz w:val="34"/>
          <w:szCs w:val="34"/>
        </w:rPr>
        <w:t xml:space="preserve">Worksheet 1: Opportunity Finder</w:t>
      </w:r>
    </w:p>
    <w:p>
      <w:pPr>
        <w:pBdr>
          <w:bottom w:val="single" w:color="D9A544" w:sz="12" w:space="6"/>
        </w:pBdr>
        <w:spacing w:after="160"/>
      </w:pPr>
      <w:r>
        <w:rPr>
          <w:rFonts w:ascii="Arial" w:cs="Arial" w:eastAsia="Arial" w:hAnsi="Arial"/>
          <w:i/>
          <w:iCs/>
          <w:color w:val="52627A"/>
          <w:sz w:val="19"/>
          <w:szCs w:val="19"/>
        </w:rPr>
        <w:t xml:space="preserve">Lesson 2: Spotting business opportunities in Ghana</w:t>
      </w:r>
    </w:p>
    <w:p>
      <w:pPr>
        <w:spacing w:after="200" w:before="0"/>
      </w:pPr>
      <w:r>
        <w:rPr>
          <w:rFonts w:ascii="Arial" w:cs="Arial" w:eastAsia="Arial" w:hAnsi="Arial"/>
          <w:sz w:val="21"/>
          <w:szCs w:val="21"/>
        </w:rPr>
        <w:t xml:space="preserve">List ten problems you or people around you face. Score each from 1 (weak) to 5 (strong) on the four tests. Add up the scores. Your top two go into Section 2 of your business plan.</w:t>
      </w:r>
    </w:p>
    <w:tbl>
      <w:tblPr>
        <w:tblW w:type="dxa" w:w="13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5200"/>
        <w:gridCol w:w="1700"/>
        <w:gridCol w:w="1700"/>
        <w:gridCol w:w="1700"/>
        <w:gridCol w:w="1700"/>
        <w:gridCol w:w="1338"/>
      </w:tblGrid>
      <w:tr>
        <w:trPr>
          <w:tblHeader/>
        </w:trPr>
        <w:tc>
          <w:tcPr>
            <w:tcW w:type="dxa" w:w="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2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Problem (what, and who has it)</w:t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Problem: real and painful? (1-5)</w:t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Payment: will people pay? (1-5)</w:t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Ability: can you deliver? (1-5)</w:t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Profit: enough left after costs? (1-5)</w:t>
            </w:r>
          </w:p>
        </w:tc>
        <w:tc>
          <w:tcPr>
            <w:tcW w:type="dxa" w:w="1338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052B4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Total (max 20)</w:t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FBF2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Ex.</w:t>
            </w:r>
          </w:p>
        </w:tc>
        <w:tc>
          <w:tcPr>
            <w:tcW w:type="dxa" w:w="52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FBF2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Office workers want clean, chilled, less-sugar drinks at lunch (Madina)</w:t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FBF2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FBF2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FBF2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FBF2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1338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FBF2DF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17</w:t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52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38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52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38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52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38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52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38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52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38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52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38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52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38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52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38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</w:t>
            </w:r>
          </w:p>
        </w:tc>
        <w:tc>
          <w:tcPr>
            <w:tcW w:type="dxa" w:w="52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38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</w:t>
            </w:r>
          </w:p>
        </w:tc>
        <w:tc>
          <w:tcPr>
            <w:tcW w:type="dxa" w:w="52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38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052B4F"/>
          <w:sz w:val="25"/>
          <w:szCs w:val="25"/>
        </w:rPr>
        <w:t xml:space="preserve">Where to look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Daily frustrations: queues, unreliable services, poor quality, long journeys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Waste: crops, materials or time being lost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Imports that could be made in Ghana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Trends: cities, young people, mobile money, smartphones, AfCFTA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Your own skills, experience and networks</w:t>
      </w:r>
    </w:p>
    <w:tbl>
      <w:tblPr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958"/>
      </w:tblGrid>
      <w:tr>
        <w:tc>
          <w:tcPr>
            <w:tcW w:type="dxa" w:w="13958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shd w:fill="E7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52B4F"/>
                <w:sz w:val="19"/>
                <w:szCs w:val="19"/>
              </w:rPr>
              <w:t xml:space="preserve">My top two opportunities, and why</w:t>
            </w:r>
          </w:p>
        </w:tc>
      </w:tr>
      <w:tr>
        <w:trPr>
          <w:trHeight w:val="700" w:hRule="atLeast"/>
        </w:trPr>
        <w:tc>
          <w:tcPr>
            <w:tcW w:type="dxa" w:w="13958"/>
            <w:tcBorders>
              <w:top w:val="single" w:color="B8C2D0" w:sz="4"/>
              <w:left w:val="single" w:color="B8C2D0" w:sz="4"/>
              <w:bottom w:val="single" w:color="B8C2D0" w:sz="4"/>
              <w:right w:val="single" w:color="B8C2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sectPr>
      <w:headerReference w:type="default" r:id="rId7"/>
      <w:footerReference w:type="default" r:id="rId8"/>
      <w:pgSz w:w="16838" w:h="11906" w:orient="landscape"/>
      <w:pgMar w:top="13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2627A"/>
        <w:sz w:val="15"/>
        <w:szCs w:val="15"/>
      </w:rPr>
      <w:t xml:space="preserve">Worksheet 1: Opportunity Finder  ·  Page </w:t>
    </w:r>
    <w:r>
      <w:rPr>
        <w:rFonts w:ascii="Arial" w:cs="Arial" w:eastAsia="Arial" w:hAnsi="Arial"/>
        <w:color w:val="52627A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left"/>
    </w:pPr>
    <w:r>
      <w:drawing>
        <wp:inline distT="0" distB="0" distL="0" distR="0">
          <wp:extent cx="190500" cy="2190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52B4F"/>
        <w:sz w:val="16"/>
        <w:szCs w:val="16"/>
      </w:rPr>
      <w:t xml:space="preserve">  WINROCK BUSINESS SCHOOL</w:t>
    </w:r>
    <w:r>
      <w:rPr>
        <w:rFonts w:ascii="Arial" w:cs="Arial" w:eastAsia="Arial" w:hAnsi="Arial"/>
        <w:i/>
        <w:iCs/>
        <w:color w:val="8E6514"/>
        <w:sz w:val="16"/>
        <w:szCs w:val="16"/>
      </w:rPr>
      <w:t xml:space="preserve">   Learn. Lead. Grow.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  <w:rPr>
        <w:color w:val="D9A54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aca15114bfdde70d9346e9667a3824c1cb5d38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1: Opportunity Finder</dc:title>
  <dc:creator>Winrock Business School</dc:creator>
  <cp:lastModifiedBy>Un-named</cp:lastModifiedBy>
  <cp:revision>1</cp:revision>
  <dcterms:created xsi:type="dcterms:W3CDTF">2026-10-17T22:07:52.319Z</dcterms:created>
  <dcterms:modified xsi:type="dcterms:W3CDTF">2026-10-17T22:07:52.319Z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